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42" w:rsidRDefault="007D58CE">
      <w:pPr>
        <w:pStyle w:val="20"/>
        <w:keepNext/>
        <w:keepLines/>
        <w:shd w:val="clear" w:color="auto" w:fill="auto"/>
        <w:spacing w:after="226" w:line="240" w:lineRule="exact"/>
        <w:ind w:right="20" w:firstLine="0"/>
      </w:pPr>
      <w:bookmarkStart w:id="0" w:name="bookmark0"/>
      <w:r>
        <w:t xml:space="preserve">Правила проведения </w:t>
      </w:r>
      <w:r w:rsidRPr="007D58CE">
        <w:rPr>
          <w:rStyle w:val="21"/>
          <w:b/>
        </w:rPr>
        <w:t xml:space="preserve">маркетинговой </w:t>
      </w:r>
      <w:r>
        <w:t>акции «</w:t>
      </w:r>
      <w:bookmarkEnd w:id="0"/>
      <w:r w:rsidRPr="007D58CE">
        <w:t>Бесплатный боулинг!»</w:t>
      </w:r>
    </w:p>
    <w:p w:rsidR="00156942" w:rsidRDefault="007D58C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48"/>
        </w:tabs>
        <w:spacing w:after="209" w:line="240" w:lineRule="exact"/>
        <w:ind w:left="400"/>
        <w:jc w:val="both"/>
      </w:pPr>
      <w:bookmarkStart w:id="1" w:name="bookmark1"/>
      <w:r>
        <w:t xml:space="preserve">Наименование и организатор </w:t>
      </w:r>
      <w:r w:rsidRPr="007D58CE">
        <w:rPr>
          <w:rStyle w:val="21"/>
          <w:b/>
        </w:rPr>
        <w:t>маркетинговой</w:t>
      </w:r>
      <w:r>
        <w:rPr>
          <w:rStyle w:val="21"/>
        </w:rPr>
        <w:t xml:space="preserve"> </w:t>
      </w:r>
      <w:r>
        <w:t>Акции.</w:t>
      </w:r>
      <w:bookmarkEnd w:id="1"/>
    </w:p>
    <w:p w:rsidR="00156942" w:rsidRDefault="007D58CE" w:rsidP="007D58CE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/>
      </w:pPr>
      <w:r>
        <w:t>Настоящая маркетинговая Акция под наименованием «</w:t>
      </w:r>
      <w:r w:rsidRPr="007D58CE">
        <w:t>Бесплатный боулинг!»</w:t>
      </w:r>
      <w:r>
        <w:t>» (далее - Акция) является акцией, направленной на стимулирование продаж боулинга и ресторана в боулинг-клубе «Наутилус».</w:t>
      </w:r>
    </w:p>
    <w:p w:rsidR="00156942" w:rsidRDefault="007D58CE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after="300" w:line="266" w:lineRule="exact"/>
      </w:pPr>
      <w:r>
        <w:t>Акция не является лотереей и проводится в соответствии с настоящими условиями (далее - «Правила»).</w:t>
      </w:r>
    </w:p>
    <w:p w:rsidR="00156942" w:rsidRDefault="007D58CE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66" w:lineRule="exact"/>
      </w:pPr>
      <w:r>
        <w:t>Организатором Акции является ООО «Боулинг55» (далее - Организатор»). Сведения об Организаторе 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4"/>
        <w:gridCol w:w="5900"/>
      </w:tblGrid>
      <w:tr w:rsidR="00156942" w:rsidTr="007D58CE">
        <w:trPr>
          <w:trHeight w:hRule="exact" w:val="763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942" w:rsidRDefault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Полное наименование контрагента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8CE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317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Общество с ограниченной ответственностью </w:t>
            </w:r>
          </w:p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3"/>
              </w:rPr>
              <w:t>ООО «</w:t>
            </w:r>
            <w:r w:rsidRPr="007D58CE">
              <w:rPr>
                <w:rStyle w:val="23"/>
              </w:rPr>
              <w:t>Боулинг55</w:t>
            </w:r>
            <w:r>
              <w:rPr>
                <w:rStyle w:val="23"/>
              </w:rPr>
              <w:t>»</w:t>
            </w:r>
          </w:p>
        </w:tc>
      </w:tr>
      <w:tr w:rsidR="00156942" w:rsidTr="007D58CE">
        <w:trPr>
          <w:trHeight w:hRule="exact" w:val="436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Сокращенное наименование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7D58CE">
              <w:rPr>
                <w:rStyle w:val="23"/>
              </w:rPr>
              <w:t>Боулинг55</w:t>
            </w:r>
          </w:p>
        </w:tc>
      </w:tr>
      <w:tr w:rsidR="00156942" w:rsidTr="007D58CE">
        <w:trPr>
          <w:trHeight w:hRule="exact" w:val="432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Адрес Интернет сайта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www.</w:t>
            </w:r>
            <w:r>
              <w:rPr>
                <w:rStyle w:val="23"/>
                <w:lang w:eastAsia="en-US" w:bidi="en-US"/>
              </w:rPr>
              <w:t>Bowling55</w:t>
            </w:r>
            <w:r>
              <w:rPr>
                <w:rStyle w:val="23"/>
                <w:lang w:val="en-US" w:eastAsia="en-US" w:bidi="en-US"/>
              </w:rPr>
              <w:t>.</w:t>
            </w:r>
            <w:proofErr w:type="spellStart"/>
            <w:r>
              <w:rPr>
                <w:rStyle w:val="23"/>
                <w:lang w:val="en-US" w:eastAsia="en-US" w:bidi="en-US"/>
              </w:rPr>
              <w:t>ru</w:t>
            </w:r>
            <w:proofErr w:type="spellEnd"/>
          </w:p>
        </w:tc>
      </w:tr>
      <w:tr w:rsidR="00156942" w:rsidTr="007D58CE">
        <w:trPr>
          <w:trHeight w:hRule="exact" w:val="634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Адрес места нахождения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7D58CE">
              <w:rPr>
                <w:rStyle w:val="23"/>
              </w:rPr>
              <w:t xml:space="preserve">644113, </w:t>
            </w:r>
            <w:proofErr w:type="spellStart"/>
            <w:r w:rsidRPr="007D58CE">
              <w:rPr>
                <w:rStyle w:val="23"/>
              </w:rPr>
              <w:t>г.Омск</w:t>
            </w:r>
            <w:proofErr w:type="spellEnd"/>
            <w:r w:rsidRPr="007D58CE">
              <w:rPr>
                <w:rStyle w:val="23"/>
              </w:rPr>
              <w:t>, ул. Проспект Комарова 6 корп. 1, ТРК «Маяк МОЛЛ», 4 этаж.</w:t>
            </w:r>
          </w:p>
        </w:tc>
      </w:tr>
      <w:tr w:rsidR="00156942" w:rsidTr="007D58CE">
        <w:trPr>
          <w:trHeight w:hRule="exact" w:val="432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Телефон/факс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+7 (3812) 35-66-55/</w:t>
            </w:r>
            <w:r w:rsidRPr="007D58CE">
              <w:rPr>
                <w:rStyle w:val="23"/>
              </w:rPr>
              <w:t xml:space="preserve"> +7 (3812) 707-700</w:t>
            </w:r>
          </w:p>
        </w:tc>
      </w:tr>
      <w:tr w:rsidR="00156942" w:rsidTr="007D58CE">
        <w:trPr>
          <w:trHeight w:hRule="exact" w:val="439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3"/>
                <w:lang w:val="en-US"/>
              </w:rPr>
              <w:t>Юр</w:t>
            </w:r>
            <w:proofErr w:type="spellEnd"/>
            <w:r>
              <w:rPr>
                <w:rStyle w:val="23"/>
                <w:lang w:val="en-US"/>
              </w:rPr>
              <w:t>.</w:t>
            </w:r>
            <w:r>
              <w:rPr>
                <w:rStyle w:val="23"/>
              </w:rPr>
              <w:t>адрес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7D58CE">
              <w:rPr>
                <w:rStyle w:val="23"/>
              </w:rPr>
              <w:t>644023, г. Омск, ул. 3я Железнодорожная, д.11</w:t>
            </w:r>
          </w:p>
        </w:tc>
      </w:tr>
      <w:tr w:rsidR="00156942" w:rsidTr="007D58CE">
        <w:trPr>
          <w:trHeight w:hRule="exact" w:val="439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Адрес электронной почты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2" w:rsidRPr="007D58CE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lang w:val="en-US"/>
              </w:rPr>
            </w:pPr>
            <w:r>
              <w:rPr>
                <w:rStyle w:val="23"/>
                <w:lang w:eastAsia="en-US" w:bidi="en-US"/>
              </w:rPr>
              <w:t>6093771@mail.ru</w:t>
            </w:r>
          </w:p>
        </w:tc>
      </w:tr>
      <w:tr w:rsidR="00156942" w:rsidTr="007D58CE">
        <w:trPr>
          <w:trHeight w:hRule="exact" w:val="39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ИНН/КПП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7D58CE">
              <w:rPr>
                <w:lang w:eastAsia="en-US" w:bidi="en-US"/>
              </w:rPr>
              <w:t>5506231971/550601001</w:t>
            </w:r>
          </w:p>
        </w:tc>
      </w:tr>
      <w:tr w:rsidR="00156942" w:rsidTr="007D58CE">
        <w:trPr>
          <w:trHeight w:hRule="exact" w:val="432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ОГРН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7D58CE">
              <w:rPr>
                <w:rStyle w:val="23"/>
              </w:rPr>
              <w:t>1145543032029</w:t>
            </w:r>
          </w:p>
        </w:tc>
      </w:tr>
      <w:tr w:rsidR="00156942" w:rsidTr="003663B9">
        <w:trPr>
          <w:trHeight w:hRule="exact" w:val="1112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Банковские реквизиты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CE" w:rsidRPr="007D58CE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7D58CE">
              <w:t xml:space="preserve">к/счет 30101810050030000737 </w:t>
            </w:r>
          </w:p>
          <w:p w:rsidR="007D58CE" w:rsidRPr="007D58CE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7D58CE">
              <w:t>р/счет 40702810660090002660</w:t>
            </w:r>
          </w:p>
          <w:p w:rsidR="007D58CE" w:rsidRPr="007D58CE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7D58CE">
              <w:t xml:space="preserve">Сибирский филиал АО «БАНК ИНТЕЗА» </w:t>
            </w:r>
          </w:p>
          <w:p w:rsidR="00156942" w:rsidRDefault="007D58CE" w:rsidP="007D58CE">
            <w:pPr>
              <w:pStyle w:val="210"/>
              <w:framePr w:w="96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7D58CE">
              <w:t>БИК 045003737</w:t>
            </w:r>
          </w:p>
        </w:tc>
      </w:tr>
    </w:tbl>
    <w:p w:rsidR="00156942" w:rsidRDefault="00156942">
      <w:pPr>
        <w:framePr w:w="9644" w:wrap="notBeside" w:vAnchor="text" w:hAnchor="text" w:xAlign="center" w:y="1"/>
        <w:rPr>
          <w:sz w:val="2"/>
          <w:szCs w:val="2"/>
        </w:rPr>
      </w:pPr>
    </w:p>
    <w:p w:rsidR="00156942" w:rsidRDefault="00156942">
      <w:pPr>
        <w:rPr>
          <w:sz w:val="2"/>
          <w:szCs w:val="2"/>
        </w:rPr>
      </w:pPr>
    </w:p>
    <w:p w:rsidR="00156942" w:rsidRDefault="007D58C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spacing w:before="270" w:after="7" w:line="240" w:lineRule="exact"/>
        <w:ind w:left="400"/>
        <w:jc w:val="both"/>
      </w:pPr>
      <w:bookmarkStart w:id="2" w:name="bookmark2"/>
      <w:r>
        <w:t>Сроки проведения Акции:</w:t>
      </w:r>
      <w:bookmarkEnd w:id="2"/>
    </w:p>
    <w:p w:rsidR="00156942" w:rsidRDefault="007D58CE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522" w:lineRule="exact"/>
      </w:pPr>
      <w:r>
        <w:t xml:space="preserve">Срок действия акции: с 1 </w:t>
      </w:r>
      <w:r w:rsidRPr="007D58CE">
        <w:t>сентября</w:t>
      </w:r>
      <w:r>
        <w:t xml:space="preserve"> 2017 г. по 1 </w:t>
      </w:r>
      <w:r w:rsidR="00B7639A" w:rsidRPr="00B7639A">
        <w:t>октября</w:t>
      </w:r>
      <w:r w:rsidR="00B7639A">
        <w:t xml:space="preserve"> (включительно)</w:t>
      </w:r>
      <w:r w:rsidR="00B7639A" w:rsidRPr="00B7639A">
        <w:t xml:space="preserve"> </w:t>
      </w:r>
      <w:r w:rsidR="00B7639A">
        <w:t>2017</w:t>
      </w:r>
      <w:r>
        <w:t xml:space="preserve"> г.</w:t>
      </w:r>
      <w:r w:rsidR="002D7C79">
        <w:t xml:space="preserve"> </w:t>
      </w:r>
    </w:p>
    <w:p w:rsidR="00156942" w:rsidRDefault="007D58CE" w:rsidP="007D58C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spacing w:before="270" w:after="7" w:line="240" w:lineRule="exact"/>
        <w:ind w:left="400"/>
        <w:jc w:val="both"/>
      </w:pPr>
      <w:bookmarkStart w:id="3" w:name="bookmark3"/>
      <w:r>
        <w:t>Территория проведения Акции:</w:t>
      </w:r>
      <w:bookmarkEnd w:id="3"/>
    </w:p>
    <w:p w:rsidR="00156942" w:rsidRDefault="003663B9" w:rsidP="007C21CC">
      <w:pPr>
        <w:pStyle w:val="210"/>
        <w:shd w:val="clear" w:color="auto" w:fill="auto"/>
        <w:spacing w:before="0" w:after="327" w:line="274" w:lineRule="exact"/>
      </w:pPr>
      <w:r>
        <w:t xml:space="preserve">Боулинг-клуб «Наутилус» </w:t>
      </w:r>
      <w:r w:rsidRPr="003663B9">
        <w:t xml:space="preserve">644113, </w:t>
      </w:r>
      <w:proofErr w:type="spellStart"/>
      <w:r w:rsidRPr="003663B9">
        <w:t>г.Омск</w:t>
      </w:r>
      <w:proofErr w:type="spellEnd"/>
      <w:r w:rsidRPr="003663B9">
        <w:t>, ул. Проспект Комарова 6 корп. 1, ТРК «Маяк МОЛЛ», 4 этаж.</w:t>
      </w:r>
    </w:p>
    <w:p w:rsidR="00156942" w:rsidRDefault="007D58CE" w:rsidP="007D58C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spacing w:before="270" w:after="7" w:line="240" w:lineRule="exact"/>
        <w:ind w:left="400"/>
        <w:jc w:val="both"/>
      </w:pPr>
      <w:bookmarkStart w:id="4" w:name="bookmark4"/>
      <w:r>
        <w:t>Порядок участия в Акции:</w:t>
      </w:r>
      <w:bookmarkEnd w:id="4"/>
    </w:p>
    <w:p w:rsidR="00156942" w:rsidRDefault="007D58CE" w:rsidP="00246B38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>В акции могут принимать участие только физические лица от 18 лет и старше.</w:t>
      </w:r>
    </w:p>
    <w:p w:rsidR="002D7C79" w:rsidRDefault="002D7C79" w:rsidP="002D7C79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 xml:space="preserve">Для участия в акции необходимо: </w:t>
      </w:r>
    </w:p>
    <w:p w:rsidR="002D7C79" w:rsidRDefault="002D7C79" w:rsidP="002D7C79">
      <w:pPr>
        <w:pStyle w:val="210"/>
        <w:numPr>
          <w:ilvl w:val="2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 xml:space="preserve">Произвести оплату депозита за услуги </w:t>
      </w:r>
      <w:r w:rsidR="005D6B32">
        <w:t xml:space="preserve">Организатора </w:t>
      </w:r>
      <w:r>
        <w:t xml:space="preserve">в размере 3500 (три тысячи пятьсот) рублей. </w:t>
      </w:r>
    </w:p>
    <w:p w:rsidR="00480BDA" w:rsidRDefault="0056378B" w:rsidP="00480BDA">
      <w:pPr>
        <w:pStyle w:val="210"/>
        <w:numPr>
          <w:ilvl w:val="2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 w:rsidRPr="0056378B">
        <w:rPr>
          <w:b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54150D41" wp14:editId="46AA5639">
            <wp:simplePos x="0" y="0"/>
            <wp:positionH relativeFrom="column">
              <wp:posOffset>4480165</wp:posOffset>
            </wp:positionH>
            <wp:positionV relativeFrom="paragraph">
              <wp:posOffset>576568</wp:posOffset>
            </wp:positionV>
            <wp:extent cx="1759585" cy="1457960"/>
            <wp:effectExtent l="0" t="0" r="0" b="8890"/>
            <wp:wrapNone/>
            <wp:docPr id="4" name="Рисунок 4" descr="E:\Cloud Mail.Ru\Ольга\Учредительные документы\Боулинг55\Пчать подпис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loud Mail.Ru\Ольга\Учредительные документы\Боулинг55\Пчать подпись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C79">
        <w:t xml:space="preserve">За каждый внесенный </w:t>
      </w:r>
      <w:r w:rsidR="00184081">
        <w:t>депозит</w:t>
      </w:r>
      <w:r w:rsidR="002D7C79">
        <w:t xml:space="preserve"> </w:t>
      </w:r>
      <w:r w:rsidR="005D6B32">
        <w:t xml:space="preserve">Организатор </w:t>
      </w:r>
      <w:r w:rsidR="002D7C79">
        <w:t>предоставляет</w:t>
      </w:r>
      <w:r w:rsidR="005D6B32">
        <w:t xml:space="preserve"> участнику</w:t>
      </w:r>
      <w:r w:rsidR="002D7C79">
        <w:t xml:space="preserve"> </w:t>
      </w:r>
      <w:r w:rsidR="005D6B32">
        <w:t>одну дорожку для игры в боулинг на один час. При внесении двух</w:t>
      </w:r>
      <w:r w:rsidR="00184081">
        <w:t xml:space="preserve"> и более</w:t>
      </w:r>
      <w:r w:rsidR="005D6B32">
        <w:t xml:space="preserve"> депозитов предоставляется еще один час</w:t>
      </w:r>
      <w:r w:rsidR="00184081">
        <w:t xml:space="preserve"> за каждый внесённый депозит,</w:t>
      </w:r>
      <w:r w:rsidR="005D6B32">
        <w:t xml:space="preserve"> который может быть прибавлен к первой дорожке или</w:t>
      </w:r>
      <w:r w:rsidR="00FE2785">
        <w:t xml:space="preserve"> использован</w:t>
      </w:r>
      <w:r w:rsidR="005D6B32">
        <w:t xml:space="preserve"> на другой свободной.</w:t>
      </w:r>
    </w:p>
    <w:p w:rsidR="002D7C79" w:rsidRDefault="005D6B32" w:rsidP="00480BDA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 xml:space="preserve">Количество человек на одной дорожке ограничено и составляет 6 (шесть) человек.  </w:t>
      </w:r>
    </w:p>
    <w:p w:rsidR="00480BDA" w:rsidRDefault="00480BDA" w:rsidP="00480BDA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 xml:space="preserve">Депозит является платой Участника за услуги организатора.  </w:t>
      </w:r>
    </w:p>
    <w:p w:rsidR="00FE2785" w:rsidRDefault="00184081" w:rsidP="00480BDA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 w:rsidRPr="00184081">
        <w:t xml:space="preserve">В случае, если стоимость услуг составит сумму большую, чем оплачено </w:t>
      </w:r>
      <w:r>
        <w:t xml:space="preserve">Участником </w:t>
      </w:r>
      <w:r w:rsidRPr="00184081">
        <w:lastRenderedPageBreak/>
        <w:t>в рамках</w:t>
      </w:r>
      <w:r w:rsidR="00480BDA">
        <w:t xml:space="preserve"> внесённых депозитов</w:t>
      </w:r>
      <w:r w:rsidRPr="00184081">
        <w:t xml:space="preserve">, </w:t>
      </w:r>
      <w:r>
        <w:t xml:space="preserve">Участник акции </w:t>
      </w:r>
      <w:r w:rsidRPr="00184081">
        <w:t xml:space="preserve">обязан доплатить разницу между оплаченной суммой и стоимостью услуг. </w:t>
      </w:r>
    </w:p>
    <w:p w:rsidR="00FE2785" w:rsidRDefault="00FE2785" w:rsidP="00480BDA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>В случае не израсходования полной суммы депозита, его сумма не возвращается и не может быть перенесена на услуги боулинга.</w:t>
      </w:r>
    </w:p>
    <w:p w:rsidR="007004CE" w:rsidRDefault="007004CE" w:rsidP="00480BDA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 xml:space="preserve">На оплату депозита не распространяются скидки по клубным картам. </w:t>
      </w:r>
    </w:p>
    <w:p w:rsidR="007F6425" w:rsidRDefault="007004CE" w:rsidP="00480BDA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 xml:space="preserve">Один подарочный час не может быть разделен на две дорожки. </w:t>
      </w:r>
    </w:p>
    <w:p w:rsidR="00C7109C" w:rsidRDefault="007F6425" w:rsidP="00480BDA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>Депозит должен быть оплачен до начала игры в боулинг.</w:t>
      </w:r>
    </w:p>
    <w:p w:rsidR="007004CE" w:rsidRDefault="00C7109C" w:rsidP="00480BDA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before="0" w:line="240" w:lineRule="auto"/>
      </w:pPr>
      <w:r>
        <w:t xml:space="preserve">Подарочный час игры в боулинг должны быть использованы в тот же день, когда был оплачен депозит. </w:t>
      </w:r>
      <w:r w:rsidR="007F6425">
        <w:t xml:space="preserve"> </w:t>
      </w:r>
      <w:r w:rsidR="007004CE">
        <w:t xml:space="preserve"> </w:t>
      </w:r>
    </w:p>
    <w:p w:rsidR="00246B38" w:rsidRDefault="007D58CE" w:rsidP="007C21C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spacing w:before="270" w:after="7" w:line="240" w:lineRule="exact"/>
        <w:ind w:left="400"/>
        <w:jc w:val="both"/>
      </w:pPr>
      <w:bookmarkStart w:id="5" w:name="bookmark5"/>
      <w:r>
        <w:t>Порядок информирования участников Акции об условиях Акции «</w:t>
      </w:r>
      <w:r w:rsidR="003663B9">
        <w:t>Бесплатный боулинг</w:t>
      </w:r>
      <w:r>
        <w:t>!»</w:t>
      </w:r>
      <w:bookmarkEnd w:id="5"/>
    </w:p>
    <w:p w:rsidR="00156942" w:rsidRPr="00246B38" w:rsidRDefault="007D58CE" w:rsidP="007C21CC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766"/>
        </w:tabs>
        <w:spacing w:after="0" w:line="240" w:lineRule="auto"/>
        <w:jc w:val="both"/>
        <w:rPr>
          <w:b w:val="0"/>
        </w:rPr>
      </w:pPr>
      <w:r w:rsidRPr="00246B38">
        <w:rPr>
          <w:b w:val="0"/>
        </w:rPr>
        <w:t>Участники Акции информируются об условиях ее проведения из следующих источников:</w:t>
      </w:r>
    </w:p>
    <w:p w:rsidR="00156942" w:rsidRDefault="007D58CE" w:rsidP="007C21CC">
      <w:pPr>
        <w:pStyle w:val="210"/>
        <w:numPr>
          <w:ilvl w:val="0"/>
          <w:numId w:val="7"/>
        </w:numPr>
        <w:shd w:val="clear" w:color="auto" w:fill="auto"/>
        <w:tabs>
          <w:tab w:val="left" w:pos="2329"/>
        </w:tabs>
        <w:spacing w:before="0" w:line="240" w:lineRule="auto"/>
        <w:ind w:left="1980"/>
      </w:pPr>
      <w:r>
        <w:t>По телефону горячей линии</w:t>
      </w:r>
      <w:r w:rsidR="003663B9">
        <w:t xml:space="preserve"> +7(3812) 35-66-55</w:t>
      </w:r>
      <w:r w:rsidR="003663B9" w:rsidRPr="007D58CE">
        <w:rPr>
          <w:lang w:eastAsia="en-US" w:bidi="en-US"/>
        </w:rPr>
        <w:t>;</w:t>
      </w:r>
    </w:p>
    <w:p w:rsidR="00156942" w:rsidRDefault="007D58CE" w:rsidP="007C21CC">
      <w:pPr>
        <w:pStyle w:val="210"/>
        <w:numPr>
          <w:ilvl w:val="0"/>
          <w:numId w:val="7"/>
        </w:numPr>
        <w:shd w:val="clear" w:color="auto" w:fill="auto"/>
        <w:tabs>
          <w:tab w:val="left" w:pos="2329"/>
        </w:tabs>
        <w:spacing w:before="0" w:line="240" w:lineRule="auto"/>
        <w:ind w:left="1980"/>
      </w:pPr>
      <w:r>
        <w:t>На Интернет-сайте:</w:t>
      </w:r>
      <w:r w:rsidR="003663B9" w:rsidRPr="003663B9">
        <w:t xml:space="preserve"> </w:t>
      </w:r>
      <w:proofErr w:type="spellStart"/>
      <w:r w:rsidR="003663B9">
        <w:t>www</w:t>
      </w:r>
      <w:proofErr w:type="spellEnd"/>
      <w:r w:rsidR="003663B9" w:rsidRPr="003663B9">
        <w:t>.</w:t>
      </w:r>
      <w:r w:rsidR="003663B9">
        <w:rPr>
          <w:lang w:val="en-US"/>
        </w:rPr>
        <w:t>Bowling</w:t>
      </w:r>
      <w:r w:rsidR="003663B9" w:rsidRPr="003663B9">
        <w:t>55.</w:t>
      </w:r>
      <w:proofErr w:type="spellStart"/>
      <w:r w:rsidR="003663B9">
        <w:rPr>
          <w:lang w:val="en-US"/>
        </w:rPr>
        <w:t>ru</w:t>
      </w:r>
      <w:proofErr w:type="spellEnd"/>
      <w:r w:rsidRPr="007D58CE">
        <w:rPr>
          <w:lang w:eastAsia="en-US" w:bidi="en-US"/>
        </w:rPr>
        <w:t>;</w:t>
      </w:r>
    </w:p>
    <w:p w:rsidR="00156942" w:rsidRDefault="003663B9" w:rsidP="007C21CC">
      <w:pPr>
        <w:pStyle w:val="210"/>
        <w:numPr>
          <w:ilvl w:val="0"/>
          <w:numId w:val="7"/>
        </w:numPr>
        <w:shd w:val="clear" w:color="auto" w:fill="auto"/>
        <w:tabs>
          <w:tab w:val="left" w:pos="2329"/>
        </w:tabs>
        <w:spacing w:before="0" w:line="240" w:lineRule="auto"/>
        <w:ind w:left="1980"/>
      </w:pPr>
      <w:r>
        <w:rPr>
          <w:lang w:val="en-US"/>
        </w:rPr>
        <w:t xml:space="preserve">В </w:t>
      </w:r>
      <w:proofErr w:type="spellStart"/>
      <w:r>
        <w:rPr>
          <w:lang w:val="en-US"/>
        </w:rPr>
        <w:t>боулинг-клубе</w:t>
      </w:r>
      <w:proofErr w:type="spellEnd"/>
      <w:r>
        <w:rPr>
          <w:lang w:val="en-US"/>
        </w:rPr>
        <w:t xml:space="preserve"> </w:t>
      </w:r>
      <w:r>
        <w:t>«Наутилус»</w:t>
      </w:r>
      <w:r w:rsidR="007D58CE">
        <w:t>.</w:t>
      </w:r>
    </w:p>
    <w:p w:rsidR="00246B38" w:rsidRDefault="007D58CE" w:rsidP="007C21C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spacing w:before="270" w:after="7" w:line="240" w:lineRule="exact"/>
        <w:ind w:left="400"/>
        <w:jc w:val="both"/>
      </w:pPr>
      <w:bookmarkStart w:id="6" w:name="bookmark6"/>
      <w:r>
        <w:t>Права и обязанности Участника и Организатора Акции</w:t>
      </w:r>
      <w:bookmarkStart w:id="7" w:name="bookmark7"/>
      <w:bookmarkEnd w:id="6"/>
    </w:p>
    <w:p w:rsidR="00246B38" w:rsidRPr="007C21CC" w:rsidRDefault="007D58CE" w:rsidP="00246B38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766"/>
        </w:tabs>
        <w:spacing w:before="270" w:after="7" w:line="240" w:lineRule="exact"/>
        <w:jc w:val="both"/>
      </w:pPr>
      <w:r w:rsidRPr="007C21CC">
        <w:t>Права и обязанности Участника</w:t>
      </w:r>
      <w:bookmarkEnd w:id="7"/>
      <w:r w:rsidR="00246B38" w:rsidRPr="007C21CC">
        <w:t>:</w:t>
      </w:r>
    </w:p>
    <w:p w:rsidR="00246B38" w:rsidRPr="007C21CC" w:rsidRDefault="007D58CE" w:rsidP="00246B38">
      <w:pPr>
        <w:pStyle w:val="20"/>
        <w:keepNext/>
        <w:keepLines/>
        <w:numPr>
          <w:ilvl w:val="2"/>
          <w:numId w:val="1"/>
        </w:numPr>
        <w:shd w:val="clear" w:color="auto" w:fill="auto"/>
        <w:tabs>
          <w:tab w:val="left" w:pos="766"/>
        </w:tabs>
        <w:spacing w:after="0" w:line="240" w:lineRule="auto"/>
        <w:jc w:val="both"/>
        <w:rPr>
          <w:b w:val="0"/>
          <w:bCs w:val="0"/>
        </w:rPr>
      </w:pPr>
      <w:r w:rsidRPr="007C21CC">
        <w:rPr>
          <w:b w:val="0"/>
          <w:bCs w:val="0"/>
        </w:rPr>
        <w:t>Участники Акции вправе получать информацию о сроках и правилах Акции.</w:t>
      </w:r>
    </w:p>
    <w:p w:rsidR="007C21CC" w:rsidRPr="007C21CC" w:rsidRDefault="007D58CE" w:rsidP="007C21CC">
      <w:pPr>
        <w:pStyle w:val="20"/>
        <w:keepNext/>
        <w:keepLines/>
        <w:numPr>
          <w:ilvl w:val="2"/>
          <w:numId w:val="1"/>
        </w:numPr>
        <w:shd w:val="clear" w:color="auto" w:fill="auto"/>
        <w:tabs>
          <w:tab w:val="left" w:pos="766"/>
        </w:tabs>
        <w:spacing w:after="0" w:line="240" w:lineRule="auto"/>
        <w:jc w:val="both"/>
        <w:rPr>
          <w:b w:val="0"/>
          <w:bCs w:val="0"/>
        </w:rPr>
      </w:pPr>
      <w:r w:rsidRPr="007C21CC">
        <w:rPr>
          <w:b w:val="0"/>
          <w:bCs w:val="0"/>
        </w:rPr>
        <w:t xml:space="preserve">Участники Акции вправе требовать </w:t>
      </w:r>
      <w:r w:rsidR="00F11619">
        <w:rPr>
          <w:b w:val="0"/>
          <w:bCs w:val="0"/>
        </w:rPr>
        <w:t xml:space="preserve">скидку на услуги боулинга </w:t>
      </w:r>
      <w:r w:rsidR="00F11619" w:rsidRPr="00F11619">
        <w:rPr>
          <w:b w:val="0"/>
          <w:bCs w:val="0"/>
        </w:rPr>
        <w:t>в</w:t>
      </w:r>
      <w:r w:rsidRPr="007C21CC">
        <w:rPr>
          <w:b w:val="0"/>
          <w:bCs w:val="0"/>
        </w:rPr>
        <w:t xml:space="preserve"> случае выполнения ими условий Акции.</w:t>
      </w:r>
    </w:p>
    <w:p w:rsidR="007C21CC" w:rsidRPr="007C21CC" w:rsidRDefault="007D58CE" w:rsidP="007C21CC">
      <w:pPr>
        <w:pStyle w:val="20"/>
        <w:keepNext/>
        <w:keepLines/>
        <w:numPr>
          <w:ilvl w:val="2"/>
          <w:numId w:val="1"/>
        </w:numPr>
        <w:shd w:val="clear" w:color="auto" w:fill="auto"/>
        <w:tabs>
          <w:tab w:val="left" w:pos="766"/>
        </w:tabs>
        <w:spacing w:after="0" w:line="240" w:lineRule="auto"/>
        <w:jc w:val="both"/>
        <w:rPr>
          <w:b w:val="0"/>
          <w:bCs w:val="0"/>
        </w:rPr>
      </w:pPr>
      <w:r w:rsidRPr="007C21CC">
        <w:rPr>
          <w:b w:val="0"/>
        </w:rPr>
        <w:t>Участники Акции обязаны выполнять все действия, связанные с участием в Акции, указанные в настоящих Правилах, в установленные настоящими Правилами сроки.</w:t>
      </w:r>
    </w:p>
    <w:p w:rsidR="00156942" w:rsidRPr="007C21CC" w:rsidRDefault="007D58CE" w:rsidP="0025714C">
      <w:pPr>
        <w:pStyle w:val="20"/>
        <w:keepNext/>
        <w:keepLines/>
        <w:numPr>
          <w:ilvl w:val="2"/>
          <w:numId w:val="1"/>
        </w:numPr>
        <w:shd w:val="clear" w:color="auto" w:fill="auto"/>
        <w:tabs>
          <w:tab w:val="left" w:pos="766"/>
        </w:tabs>
        <w:spacing w:after="0" w:line="240" w:lineRule="auto"/>
        <w:jc w:val="both"/>
        <w:rPr>
          <w:b w:val="0"/>
          <w:sz w:val="2"/>
          <w:szCs w:val="2"/>
        </w:rPr>
      </w:pPr>
      <w:r w:rsidRPr="007C21CC">
        <w:rPr>
          <w:b w:val="0"/>
        </w:rPr>
        <w:t>Приняв участие в Акции, Участник подтвер</w:t>
      </w:r>
      <w:r w:rsidR="007C21CC" w:rsidRPr="007C21CC">
        <w:rPr>
          <w:b w:val="0"/>
        </w:rPr>
        <w:t>ждает свое согласие с настоящим</w:t>
      </w:r>
    </w:p>
    <w:p w:rsidR="007C21CC" w:rsidRDefault="007C21CC" w:rsidP="007C21CC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766"/>
        </w:tabs>
        <w:spacing w:before="270" w:after="7" w:line="240" w:lineRule="exact"/>
        <w:jc w:val="both"/>
      </w:pPr>
      <w:bookmarkStart w:id="8" w:name="bookmark8"/>
      <w:r>
        <w:t>Права и обязанности Организатора:</w:t>
      </w:r>
      <w:bookmarkEnd w:id="8"/>
    </w:p>
    <w:p w:rsidR="007C21CC" w:rsidRDefault="007C21CC" w:rsidP="002D7C79">
      <w:pPr>
        <w:pStyle w:val="20"/>
        <w:keepNext/>
        <w:keepLines/>
        <w:numPr>
          <w:ilvl w:val="2"/>
          <w:numId w:val="1"/>
        </w:numPr>
        <w:shd w:val="clear" w:color="auto" w:fill="auto"/>
        <w:tabs>
          <w:tab w:val="left" w:pos="766"/>
        </w:tabs>
        <w:spacing w:after="0" w:line="240" w:lineRule="auto"/>
        <w:jc w:val="both"/>
        <w:rPr>
          <w:b w:val="0"/>
        </w:rPr>
      </w:pPr>
      <w:r w:rsidRPr="007C21CC">
        <w:rPr>
          <w:b w:val="0"/>
        </w:rPr>
        <w:t>Организатор оставляет за собой право по своему усмотрению отменить проведение</w:t>
      </w:r>
      <w:r w:rsidR="002D7C79">
        <w:rPr>
          <w:b w:val="0"/>
        </w:rPr>
        <w:t xml:space="preserve"> и/или </w:t>
      </w:r>
      <w:r w:rsidR="002D7C79" w:rsidRPr="002D7C79">
        <w:rPr>
          <w:b w:val="0"/>
        </w:rPr>
        <w:t>изменить сроки проведения Акции</w:t>
      </w:r>
      <w:r w:rsidRPr="007C21CC">
        <w:rPr>
          <w:b w:val="0"/>
        </w:rPr>
        <w:t xml:space="preserve"> и нести все предусмотренные права и обязанности по </w:t>
      </w:r>
      <w:r w:rsidR="002D7C79" w:rsidRPr="002D7C79">
        <w:rPr>
          <w:b w:val="0"/>
        </w:rPr>
        <w:t xml:space="preserve">предоставлению скидки </w:t>
      </w:r>
      <w:r w:rsidRPr="007C21CC">
        <w:rPr>
          <w:b w:val="0"/>
        </w:rPr>
        <w:t>до приостановки\отмены Акции. О приостановке\отмене Акции Организатор уведомляет Участников путем размещения информации о приостановке\отмене Акции на всех источниках информации, указанных в п. 5.1 настоящих Правил.</w:t>
      </w:r>
      <w:bookmarkStart w:id="9" w:name="bookmark9"/>
    </w:p>
    <w:p w:rsidR="007C21CC" w:rsidRDefault="007C21CC" w:rsidP="007C21CC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766"/>
        </w:tabs>
        <w:spacing w:before="270" w:after="7" w:line="240" w:lineRule="exact"/>
        <w:jc w:val="both"/>
      </w:pPr>
      <w:r>
        <w:t>Организатор не несет ответственности за:</w:t>
      </w:r>
      <w:bookmarkEnd w:id="9"/>
    </w:p>
    <w:p w:rsidR="007C21CC" w:rsidRPr="007C21CC" w:rsidRDefault="0056378B" w:rsidP="0056378B">
      <w:pPr>
        <w:pStyle w:val="20"/>
        <w:keepNext/>
        <w:keepLines/>
        <w:numPr>
          <w:ilvl w:val="2"/>
          <w:numId w:val="1"/>
        </w:numPr>
        <w:shd w:val="clear" w:color="auto" w:fill="auto"/>
        <w:tabs>
          <w:tab w:val="left" w:pos="766"/>
        </w:tabs>
        <w:spacing w:after="0" w:line="240" w:lineRule="auto"/>
        <w:jc w:val="both"/>
        <w:rPr>
          <w:b w:val="0"/>
        </w:rPr>
        <w:sectPr w:rsidR="007C21CC" w:rsidRPr="007C21CC" w:rsidSect="00DB67CC">
          <w:footerReference w:type="default" r:id="rId9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6378B">
        <w:rPr>
          <w:b w:val="0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39817C7" wp14:editId="4CD4D78D">
            <wp:simplePos x="0" y="0"/>
            <wp:positionH relativeFrom="column">
              <wp:posOffset>4095643</wp:posOffset>
            </wp:positionH>
            <wp:positionV relativeFrom="paragraph">
              <wp:posOffset>408999</wp:posOffset>
            </wp:positionV>
            <wp:extent cx="1759585" cy="1457960"/>
            <wp:effectExtent l="0" t="0" r="0" b="8890"/>
            <wp:wrapNone/>
            <wp:docPr id="3" name="Рисунок 3" descr="E:\Cloud Mail.Ru\Ольга\Учредительные документы\Боулинг55\Пчать подпис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loud Mail.Ru\Ольга\Учредительные документы\Боулинг55\Пчать подпись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1CC" w:rsidRPr="007C21CC">
        <w:rPr>
          <w:b w:val="0"/>
        </w:rPr>
        <w:t>Неисполнение (несвоевременное исполнение) Участниками своих обязанностей, предусмотренных настоящими Условиями или условий участия в Акции.</w:t>
      </w:r>
    </w:p>
    <w:p w:rsidR="00156942" w:rsidRDefault="00156942">
      <w:pPr>
        <w:rPr>
          <w:sz w:val="2"/>
          <w:szCs w:val="2"/>
        </w:rPr>
        <w:sectPr w:rsidR="00156942">
          <w:pgSz w:w="11900" w:h="16840"/>
          <w:pgMar w:top="0" w:right="0" w:bottom="918" w:left="0" w:header="0" w:footer="3" w:gutter="0"/>
          <w:cols w:space="720"/>
          <w:noEndnote/>
          <w:docGrid w:linePitch="360"/>
        </w:sectPr>
      </w:pPr>
    </w:p>
    <w:p w:rsidR="00156942" w:rsidRDefault="00156942" w:rsidP="00C7109C">
      <w:pPr>
        <w:pStyle w:val="210"/>
        <w:shd w:val="clear" w:color="auto" w:fill="auto"/>
        <w:tabs>
          <w:tab w:val="left" w:pos="1545"/>
        </w:tabs>
        <w:spacing w:before="0" w:after="264"/>
      </w:pPr>
      <w:bookmarkStart w:id="10" w:name="_GoBack"/>
      <w:bookmarkEnd w:id="10"/>
    </w:p>
    <w:sectPr w:rsidR="00156942" w:rsidSect="003663B9">
      <w:type w:val="continuous"/>
      <w:pgSz w:w="11900" w:h="16840"/>
      <w:pgMar w:top="0" w:right="682" w:bottom="918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0A" w:rsidRDefault="00CF510A">
      <w:r>
        <w:separator/>
      </w:r>
    </w:p>
  </w:endnote>
  <w:endnote w:type="continuationSeparator" w:id="0">
    <w:p w:rsidR="00CF510A" w:rsidRDefault="00C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CE" w:rsidRDefault="007C21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7005955</wp:posOffset>
              </wp:positionH>
              <wp:positionV relativeFrom="page">
                <wp:posOffset>10120630</wp:posOffset>
              </wp:positionV>
              <wp:extent cx="74930" cy="168910"/>
              <wp:effectExtent l="0" t="127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8CE" w:rsidRDefault="007D58C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109C" w:rsidRPr="00C7109C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1.65pt;margin-top:796.9pt;width:5.9pt;height:13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/aqQIAAKU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" filled="f" stroked="f">
              <v:textbox style="mso-fit-shape-to-text:t" inset="0,0,0,0">
                <w:txbxContent>
                  <w:p w:rsidR="007D58CE" w:rsidRDefault="007D58C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109C" w:rsidRPr="00C7109C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0A" w:rsidRDefault="00CF510A"/>
  </w:footnote>
  <w:footnote w:type="continuationSeparator" w:id="0">
    <w:p w:rsidR="00CF510A" w:rsidRDefault="00CF51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1E3"/>
    <w:multiLevelType w:val="multilevel"/>
    <w:tmpl w:val="1F9AD11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36B99"/>
    <w:multiLevelType w:val="multilevel"/>
    <w:tmpl w:val="21144A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53E49"/>
    <w:multiLevelType w:val="multilevel"/>
    <w:tmpl w:val="60E0000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A16E1"/>
    <w:multiLevelType w:val="multilevel"/>
    <w:tmpl w:val="D38C203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9D7AB1"/>
    <w:multiLevelType w:val="multilevel"/>
    <w:tmpl w:val="4880BC0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D4FD8"/>
    <w:multiLevelType w:val="multilevel"/>
    <w:tmpl w:val="B9346E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27D40"/>
    <w:multiLevelType w:val="hybridMultilevel"/>
    <w:tmpl w:val="4724AE90"/>
    <w:lvl w:ilvl="0" w:tplc="5C3026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6705"/>
    <w:multiLevelType w:val="multilevel"/>
    <w:tmpl w:val="D5A473E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63DCC"/>
    <w:multiLevelType w:val="multilevel"/>
    <w:tmpl w:val="38FC9B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A2F27ED"/>
    <w:multiLevelType w:val="multilevel"/>
    <w:tmpl w:val="44AAB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42"/>
    <w:rsid w:val="000A1987"/>
    <w:rsid w:val="00156942"/>
    <w:rsid w:val="00184081"/>
    <w:rsid w:val="00246B38"/>
    <w:rsid w:val="0025714C"/>
    <w:rsid w:val="002D7C79"/>
    <w:rsid w:val="003663B9"/>
    <w:rsid w:val="00480BDA"/>
    <w:rsid w:val="0056378B"/>
    <w:rsid w:val="005D6B32"/>
    <w:rsid w:val="007004CE"/>
    <w:rsid w:val="00747619"/>
    <w:rsid w:val="007C21CC"/>
    <w:rsid w:val="007D58CE"/>
    <w:rsid w:val="007F6425"/>
    <w:rsid w:val="00B7639A"/>
    <w:rsid w:val="00B849BF"/>
    <w:rsid w:val="00C7109C"/>
    <w:rsid w:val="00CF510A"/>
    <w:rsid w:val="00DB67CC"/>
    <w:rsid w:val="00F11619"/>
    <w:rsid w:val="00FD608E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55AFB-6E84-413C-9929-A62ED2FE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SegoeUI105pt">
    <w:name w:val="Основной текст (3) + Segoe UI;10;5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4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Подпись к таблице (2)_"/>
    <w:basedOn w:val="a0"/>
    <w:link w:val="21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6">
    <w:name w:val="Подпись к таблице (2)"/>
    <w:basedOn w:val="2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Подпись к таблице2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8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)3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0">
    <w:name w:val="Основной текст (2)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55pt1pt">
    <w:name w:val="Основной текст (2) + Segoe UI;5;5 pt;Интервал 1 p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5pt1pt">
    <w:name w:val="Основной текст (2) + 4;5 pt;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ArialNarrow5pt">
    <w:name w:val="Основной текст (2) + Arial Narrow;5 pt;Курсив"/>
    <w:basedOn w:val="2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2pt0pt">
    <w:name w:val="Основной текст (2) + 22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2pt0pt2">
    <w:name w:val="Основной текст (2) + 22 pt;Полужирный;Интервал 0 pt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SegoeUI55pt1pt1">
    <w:name w:val="Основной текст (2) + Segoe UI;5;5 pt;Интервал 1 pt1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ArialNarrow4pt">
    <w:name w:val="Основной текст (2) + Arial Narrow;4 pt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2pt0pt1">
    <w:name w:val="Основной текст (2) + 22 pt;Полужирный;Интервал 0 pt1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Exact0">
    <w:name w:val="Основной текст (4) + Малые прописные Exact"/>
    <w:basedOn w:val="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1">
    <w:name w:val="Основной текст (4) + Малые прописные Exact1"/>
    <w:basedOn w:val="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ArialNarrow6ptExact">
    <w:name w:val="Основной текст (4) + Arial Narrow;6 pt Exac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Exact3">
    <w:name w:val="Основной текст (4) Exact3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2">
    <w:name w:val="Основной текст (4) Exact2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Exact">
    <w:name w:val="Подпись к таблиц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1">
    <w:name w:val="Подпись к таблице (3) Exact1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">
    <w:name w:val="Основной текст (2) + 10 pt;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10">
    <w:name w:val="Основной текст (4) Exact1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Exact1">
    <w:name w:val="Подпись к картинке Exact1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Колонтитул2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">
    <w:name w:val="Основной текст (2) + Segoe UI;10 pt;Полужирный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5pt">
    <w:name w:val="Основной текст (2) + Segoe UI;10;5 p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28pt-4pt">
    <w:name w:val="Основной текст (2) + Trebuchet MS;28 pt;Курсив;Интервал -4 pt"/>
    <w:basedOn w:val="2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9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TrebuchetMS28pt-4pt1">
    <w:name w:val="Основной текст (2) + Trebuchet MS;28 pt;Курсив;Интервал -4 pt1"/>
    <w:basedOn w:val="2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9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SegoeUI105pt4">
    <w:name w:val="Основной текст (2) + Segoe UI;10;5 pt4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egoeUI10pt2">
    <w:name w:val="Основной текст (2) + Segoe UI;10 pt;Полужирный2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1">
    <w:name w:val="Основной текст (2) + Segoe UI;10 pt;Полужирный1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5pt3">
    <w:name w:val="Основной текст (2) + Segoe UI;10;5 pt3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Exact10">
    <w:name w:val="Подпись к таблице Exact1"/>
    <w:basedOn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pt">
    <w:name w:val="Основной текст (2) + 11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Курсив3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SegoeUI105pt2">
    <w:name w:val="Основной текст (2) + Segoe UI;10;5 pt2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105pt1">
    <w:name w:val="Основной текст (2) + Segoe UI;10;5 pt1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2">
    <w:name w:val="Основной текст (2) + 11 pt;Курсив2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19pt">
    <w:name w:val="Основной текст (2) + Georgia;19 pt"/>
    <w:basedOn w:val="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SegoeUI16pt">
    <w:name w:val="Основной текст (2) + Segoe UI;16 pt;Курсив"/>
    <w:basedOn w:val="2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1">
    <w:name w:val="Основной текст (2) + 11 pt;Курсив1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05pt">
    <w:name w:val="Основной текст (2) + Trebuchet MS;10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eorgia9pt1">
    <w:name w:val="Основной текст (2) + Georgia;9 pt1"/>
    <w:basedOn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43">
    <w:name w:val="Подпись к таблице (4)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4">
    <w:name w:val="Подпись к таблице (4) + 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ArialNarrow">
    <w:name w:val="Подпись к таблице (4) + Arial Narrow;Не курсив"/>
    <w:basedOn w:val="4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24pt">
    <w:name w:val="Основной текст (2) + 4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egoeUI105pt31pt">
    <w:name w:val="Основной текст (2) + Segoe UI;10;5 pt;Интервал 31 p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105pt0">
    <w:name w:val="Основной текст (2) + Segoe UI;10;5 pt;Малые прописные"/>
    <w:basedOn w:val="2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SegoeUI105pt-1pt">
    <w:name w:val="Основной текст (2) + Segoe UI;10;5 pt;Интервал -1 p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3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before="30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Подпись к таблице (2)1"/>
    <w:basedOn w:val="a"/>
    <w:link w:val="2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9"/>
      <w:szCs w:val="19"/>
      <w:lang w:val="en-US" w:eastAsia="en-US" w:bidi="en-US"/>
    </w:rPr>
  </w:style>
  <w:style w:type="paragraph" w:customStyle="1" w:styleId="10">
    <w:name w:val="Подпись к таблице1"/>
    <w:basedOn w:val="a"/>
    <w:link w:val="a6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240" w:line="0" w:lineRule="atLeas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410">
    <w:name w:val="Подпись к таблице (4)1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637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378B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1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109C"/>
    <w:rPr>
      <w:color w:val="000000"/>
    </w:rPr>
  </w:style>
  <w:style w:type="paragraph" w:styleId="ad">
    <w:name w:val="footer"/>
    <w:basedOn w:val="a"/>
    <w:link w:val="ae"/>
    <w:uiPriority w:val="99"/>
    <w:unhideWhenUsed/>
    <w:rsid w:val="00C71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0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E746-53EF-4712-A17F-E426FF94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Дмиртрий Кузнецов</dc:creator>
  <cp:keywords/>
  <dc:description/>
  <cp:lastModifiedBy>Дмиртрий Кузнецов</cp:lastModifiedBy>
  <cp:revision>4</cp:revision>
  <cp:lastPrinted>2017-09-01T06:29:00Z</cp:lastPrinted>
  <dcterms:created xsi:type="dcterms:W3CDTF">2017-08-23T08:11:00Z</dcterms:created>
  <dcterms:modified xsi:type="dcterms:W3CDTF">2017-09-01T07:04:00Z</dcterms:modified>
</cp:coreProperties>
</file>